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shd w:val="clear" w:color="auto" w:fill="FFFFFF"/>
        <w:tblCellMar>
          <w:top w:w="101" w:type="dxa"/>
          <w:left w:w="101" w:type="dxa"/>
          <w:bottom w:w="101" w:type="dxa"/>
          <w:right w:w="101" w:type="dxa"/>
        </w:tblCellMar>
        <w:tblLook w:val="04A0"/>
      </w:tblPr>
      <w:tblGrid>
        <w:gridCol w:w="11400"/>
      </w:tblGrid>
      <w:tr w:rsidR="00B6718E" w:rsidRPr="00B6718E" w:rsidTr="00B6718E">
        <w:trPr>
          <w:jc w:val="center"/>
        </w:trPr>
        <w:tc>
          <w:tcPr>
            <w:tcW w:w="0" w:type="auto"/>
            <w:tcBorders>
              <w:top w:val="nil"/>
              <w:left w:val="nil"/>
              <w:bottom w:val="nil"/>
              <w:right w:val="nil"/>
            </w:tcBorders>
            <w:shd w:val="clear" w:color="auto" w:fill="FFFFFF"/>
            <w:hideMark/>
          </w:tcPr>
          <w:tbl>
            <w:tblPr>
              <w:tblW w:w="1111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11115"/>
            </w:tblGrid>
            <w:tr w:rsidR="00B6718E" w:rsidRPr="00B6718E">
              <w:tc>
                <w:tcPr>
                  <w:tcW w:w="11115" w:type="dxa"/>
                  <w:tcBorders>
                    <w:top w:val="nil"/>
                    <w:left w:val="nil"/>
                    <w:bottom w:val="nil"/>
                    <w:right w:val="nil"/>
                  </w:tcBorders>
                  <w:tcMar>
                    <w:top w:w="41" w:type="dxa"/>
                    <w:left w:w="41" w:type="dxa"/>
                    <w:bottom w:w="41" w:type="dxa"/>
                    <w:right w:w="41" w:type="dxa"/>
                  </w:tcMar>
                  <w:hideMark/>
                </w:tcPr>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0905"/>
                  </w:tblGrid>
                  <w:tr w:rsidR="00B6718E" w:rsidRPr="00B6718E">
                    <w:trPr>
                      <w:trHeight w:val="150"/>
                    </w:trPr>
                    <w:tc>
                      <w:tcPr>
                        <w:tcW w:w="10815" w:type="dxa"/>
                        <w:tcBorders>
                          <w:top w:val="single" w:sz="4" w:space="0" w:color="auto"/>
                          <w:left w:val="single" w:sz="4" w:space="0" w:color="auto"/>
                          <w:bottom w:val="single" w:sz="4" w:space="0" w:color="auto"/>
                          <w:right w:val="single" w:sz="4" w:space="0" w:color="auto"/>
                        </w:tcBorders>
                        <w:shd w:val="clear" w:color="auto" w:fill="D9D9FF"/>
                        <w:tcMar>
                          <w:top w:w="41" w:type="dxa"/>
                          <w:left w:w="41" w:type="dxa"/>
                          <w:bottom w:w="41" w:type="dxa"/>
                          <w:right w:w="41" w:type="dxa"/>
                        </w:tcMar>
                        <w:vAlign w:val="center"/>
                        <w:hideMark/>
                      </w:tcPr>
                      <w:p w:rsidR="00B6718E" w:rsidRPr="00B6718E" w:rsidRDefault="00B6718E" w:rsidP="00B6718E">
                        <w:pPr>
                          <w:spacing w:before="100" w:beforeAutospacing="1" w:after="100" w:afterAutospacing="1" w:line="150" w:lineRule="atLeast"/>
                          <w:jc w:val="center"/>
                          <w:rPr>
                            <w:rFonts w:ascii="Times New Roman" w:eastAsia="Times New Roman" w:hAnsi="Times New Roman" w:cs="Times New Roman"/>
                            <w:sz w:val="24"/>
                            <w:szCs w:val="24"/>
                            <w:lang w:eastAsia="es-ES"/>
                          </w:rPr>
                        </w:pPr>
                        <w:r w:rsidRPr="00B6718E">
                          <w:rPr>
                            <w:rFonts w:ascii="Verdana" w:eastAsia="Times New Roman" w:hAnsi="Verdana" w:cs="Times New Roman"/>
                            <w:b/>
                            <w:bCs/>
                            <w:color w:val="000080"/>
                            <w:sz w:val="15"/>
                            <w:lang w:eastAsia="es-ES"/>
                          </w:rPr>
                          <w:t>Hermana Ángela María del Sagrado Corazón</w:t>
                        </w:r>
                      </w:p>
                    </w:tc>
                  </w:tr>
                  <w:tr w:rsidR="00B6718E" w:rsidRPr="00B6718E">
                    <w:tc>
                      <w:tcPr>
                        <w:tcW w:w="0" w:type="auto"/>
                        <w:tcBorders>
                          <w:top w:val="outset" w:sz="6" w:space="0" w:color="111111"/>
                          <w:left w:val="outset" w:sz="6" w:space="0" w:color="111111"/>
                          <w:bottom w:val="outset" w:sz="6" w:space="0" w:color="111111"/>
                          <w:right w:val="outset" w:sz="6" w:space="0" w:color="111111"/>
                        </w:tcBorders>
                        <w:tcMar>
                          <w:top w:w="30" w:type="dxa"/>
                          <w:left w:w="30" w:type="dxa"/>
                          <w:bottom w:w="30" w:type="dxa"/>
                          <w:right w:w="30" w:type="dxa"/>
                        </w:tcMar>
                        <w:vAlign w:val="center"/>
                        <w:hideMark/>
                      </w:tcPr>
                      <w:p w:rsidR="00B6718E" w:rsidRPr="00B6718E" w:rsidRDefault="00B6718E" w:rsidP="00B6718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6718E">
                          <w:rPr>
                            <w:rFonts w:ascii="Verdana" w:eastAsia="Times New Roman" w:hAnsi="Verdana" w:cs="Times New Roman"/>
                            <w:color w:val="000080"/>
                            <w:sz w:val="15"/>
                            <w:szCs w:val="15"/>
                            <w:lang w:eastAsia="es-ES"/>
                          </w:rPr>
                          <w:t xml:space="preserve">Misionera en </w:t>
                        </w:r>
                        <w:proofErr w:type="spellStart"/>
                        <w:r w:rsidRPr="00B6718E">
                          <w:rPr>
                            <w:rFonts w:ascii="Verdana" w:eastAsia="Times New Roman" w:hAnsi="Verdana" w:cs="Times New Roman"/>
                            <w:color w:val="000080"/>
                            <w:sz w:val="15"/>
                            <w:szCs w:val="15"/>
                            <w:lang w:eastAsia="es-ES"/>
                          </w:rPr>
                          <w:t>Auschwitz</w:t>
                        </w:r>
                        <w:proofErr w:type="spellEnd"/>
                      </w:p>
                    </w:tc>
                  </w:tr>
                  <w:tr w:rsidR="00B6718E" w:rsidRPr="00B6718E">
                    <w:tc>
                      <w:tcPr>
                        <w:tcW w:w="0" w:type="auto"/>
                        <w:tcBorders>
                          <w:top w:val="outset" w:sz="6" w:space="0" w:color="111111"/>
                          <w:left w:val="outset" w:sz="6" w:space="0" w:color="111111"/>
                          <w:bottom w:val="outset" w:sz="6" w:space="0" w:color="111111"/>
                          <w:right w:val="outset" w:sz="6" w:space="0" w:color="111111"/>
                        </w:tcBorders>
                        <w:tcMar>
                          <w:top w:w="30" w:type="dxa"/>
                          <w:left w:w="30" w:type="dxa"/>
                          <w:bottom w:w="30" w:type="dxa"/>
                          <w:right w:w="30" w:type="dxa"/>
                        </w:tcMar>
                        <w:vAlign w:val="center"/>
                        <w:hideMark/>
                      </w:tcPr>
                      <w:tbl>
                        <w:tblPr>
                          <w:tblW w:w="10845" w:type="dxa"/>
                          <w:tblCellMar>
                            <w:left w:w="0" w:type="dxa"/>
                            <w:right w:w="0" w:type="dxa"/>
                          </w:tblCellMar>
                          <w:tblLook w:val="04A0"/>
                        </w:tblPr>
                        <w:tblGrid>
                          <w:gridCol w:w="3871"/>
                          <w:gridCol w:w="6974"/>
                        </w:tblGrid>
                        <w:tr w:rsidR="00B6718E" w:rsidRPr="00B6718E">
                          <w:tc>
                            <w:tcPr>
                              <w:tcW w:w="3735" w:type="dxa"/>
                              <w:tcBorders>
                                <w:top w:val="nil"/>
                                <w:left w:val="nil"/>
                                <w:bottom w:val="nil"/>
                                <w:right w:val="nil"/>
                              </w:tcBorders>
                              <w:tcMar>
                                <w:top w:w="51" w:type="dxa"/>
                                <w:left w:w="51" w:type="dxa"/>
                                <w:bottom w:w="51" w:type="dxa"/>
                                <w:right w:w="51" w:type="dxa"/>
                              </w:tcMar>
                              <w:vAlign w:val="center"/>
                              <w:hideMark/>
                            </w:tcPr>
                            <w:p w:rsidR="00B6718E" w:rsidRPr="00B6718E" w:rsidRDefault="00B6718E" w:rsidP="007132E9">
                              <w:pPr>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69820" cy="3026410"/>
                                    <wp:effectExtent l="19050" t="0" r="0" b="0"/>
                                    <wp:docPr id="1" name="Imagen 1" descr="Pulse sobre la imagen para ampliar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se sobre la imagen para ampliar información"/>
                                            <pic:cNvPicPr>
                                              <a:picLocks noChangeAspect="1" noChangeArrowheads="1"/>
                                            </pic:cNvPicPr>
                                          </pic:nvPicPr>
                                          <pic:blipFill>
                                            <a:blip r:embed="rId4" cstate="print"/>
                                            <a:srcRect/>
                                            <a:stretch>
                                              <a:fillRect/>
                                            </a:stretch>
                                          </pic:blipFill>
                                          <pic:spPr bwMode="auto">
                                            <a:xfrm>
                                              <a:off x="0" y="0"/>
                                              <a:ext cx="2369820" cy="3026410"/>
                                            </a:xfrm>
                                            <a:prstGeom prst="rect">
                                              <a:avLst/>
                                            </a:prstGeom>
                                            <a:noFill/>
                                            <a:ln w="9525">
                                              <a:noFill/>
                                              <a:miter lim="800000"/>
                                              <a:headEnd/>
                                              <a:tailEnd/>
                                            </a:ln>
                                          </pic:spPr>
                                        </pic:pic>
                                      </a:graphicData>
                                    </a:graphic>
                                  </wp:inline>
                                </w:drawing>
                              </w:r>
                            </w:p>
                          </w:tc>
                          <w:tc>
                            <w:tcPr>
                              <w:tcW w:w="6810" w:type="dxa"/>
                              <w:tcBorders>
                                <w:top w:val="nil"/>
                                <w:left w:val="nil"/>
                                <w:bottom w:val="nil"/>
                                <w:right w:val="nil"/>
                              </w:tcBorders>
                              <w:tcMar>
                                <w:top w:w="51" w:type="dxa"/>
                                <w:left w:w="51" w:type="dxa"/>
                                <w:bottom w:w="51" w:type="dxa"/>
                                <w:right w:w="51" w:type="dxa"/>
                              </w:tcMar>
                              <w:hideMark/>
                            </w:tcPr>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Describir en forma sintética la vida de la Sierva de Dios Sor Ángela María del Sagrado Corazón de Jesús es muy difícil, ya que está llena de anécdotas de servicio y dedicación absoluta para con los más necesitados, y vaya si los fueron, tuvo como lugar de apostolado el campo de concentración de </w:t>
                              </w:r>
                              <w:proofErr w:type="spellStart"/>
                              <w:r w:rsidRPr="00B6718E">
                                <w:rPr>
                                  <w:rFonts w:ascii="Verdana" w:eastAsia="Times New Roman" w:hAnsi="Verdana" w:cs="Times New Roman"/>
                                  <w:color w:val="000080"/>
                                  <w:sz w:val="20"/>
                                  <w:szCs w:val="20"/>
                                  <w:lang w:eastAsia="es-ES"/>
                                </w:rPr>
                                <w:t>Austchwitz</w:t>
                              </w:r>
                              <w:proofErr w:type="spellEnd"/>
                              <w:r w:rsidRPr="00B6718E">
                                <w:rPr>
                                  <w:rFonts w:ascii="Verdana" w:eastAsia="Times New Roman" w:hAnsi="Verdana" w:cs="Times New Roman"/>
                                  <w:color w:val="000080"/>
                                  <w:sz w:val="20"/>
                                  <w:szCs w:val="20"/>
                                  <w:lang w:eastAsia="es-ES"/>
                                </w:rPr>
                                <w:t xml:space="preserve"> donde ella misma era prisionera. Nace en el pequeño pueblo de </w:t>
                              </w:r>
                              <w:proofErr w:type="spellStart"/>
                              <w:r w:rsidRPr="00B6718E">
                                <w:rPr>
                                  <w:rFonts w:ascii="Verdana" w:eastAsia="Times New Roman" w:hAnsi="Verdana" w:cs="Times New Roman"/>
                                  <w:color w:val="000080"/>
                                  <w:sz w:val="20"/>
                                  <w:szCs w:val="20"/>
                                  <w:lang w:eastAsia="es-ES"/>
                                </w:rPr>
                                <w:t>Rollecken</w:t>
                              </w:r>
                              <w:proofErr w:type="spellEnd"/>
                              <w:r w:rsidRPr="00B6718E">
                                <w:rPr>
                                  <w:rFonts w:ascii="Verdana" w:eastAsia="Times New Roman" w:hAnsi="Verdana" w:cs="Times New Roman"/>
                                  <w:color w:val="000080"/>
                                  <w:sz w:val="20"/>
                                  <w:szCs w:val="20"/>
                                  <w:lang w:eastAsia="es-ES"/>
                                </w:rPr>
                                <w:t xml:space="preserve"> en Alemania el 26 de Marzo del 1900, es la quinta de siete hijos de la familia </w:t>
                              </w:r>
                              <w:proofErr w:type="spellStart"/>
                              <w:r w:rsidRPr="00B6718E">
                                <w:rPr>
                                  <w:rFonts w:ascii="Verdana" w:eastAsia="Times New Roman" w:hAnsi="Verdana" w:cs="Times New Roman"/>
                                  <w:color w:val="000080"/>
                                  <w:sz w:val="20"/>
                                  <w:szCs w:val="20"/>
                                  <w:lang w:eastAsia="es-ES"/>
                                </w:rPr>
                                <w:t>Autsch</w:t>
                              </w:r>
                              <w:proofErr w:type="spellEnd"/>
                              <w:r w:rsidRPr="00B6718E">
                                <w:rPr>
                                  <w:rFonts w:ascii="Verdana" w:eastAsia="Times New Roman" w:hAnsi="Verdana" w:cs="Times New Roman"/>
                                  <w:color w:val="000080"/>
                                  <w:sz w:val="20"/>
                                  <w:szCs w:val="20"/>
                                  <w:lang w:eastAsia="es-ES"/>
                                </w:rPr>
                                <w:t xml:space="preserve">, al bautizarla le ponen el nombre de María Cecilia y crece entre las montañas y el calor del ámbito familiar cristiano donde encuentra las bases de toda su vida. Se la conoce con el apodo de </w:t>
                              </w:r>
                              <w:proofErr w:type="spellStart"/>
                              <w:r w:rsidRPr="00B6718E">
                                <w:rPr>
                                  <w:rFonts w:ascii="Verdana" w:eastAsia="Times New Roman" w:hAnsi="Verdana" w:cs="Times New Roman"/>
                                  <w:color w:val="000080"/>
                                  <w:sz w:val="20"/>
                                  <w:szCs w:val="20"/>
                                  <w:lang w:eastAsia="es-ES"/>
                                </w:rPr>
                                <w:t>Mariechen</w:t>
                              </w:r>
                              <w:proofErr w:type="spellEnd"/>
                              <w:r w:rsidRPr="00B6718E">
                                <w:rPr>
                                  <w:rFonts w:ascii="Verdana" w:eastAsia="Times New Roman" w:hAnsi="Verdana" w:cs="Times New Roman"/>
                                  <w:color w:val="000080"/>
                                  <w:sz w:val="20"/>
                                  <w:szCs w:val="20"/>
                                  <w:lang w:eastAsia="es-ES"/>
                                </w:rPr>
                                <w:t>, desde chica se caracterizó por el amor a la Eucaristía, a la oración y su filial devoción a la Santísima Virgen María. Cuando contaba con 14 años (1914) comienzan las movilizaciones para la Primera Guerra Mundial y es en este momento en el que las cosas se complican, principalmente en lo económico. Deja la escuela y con un verdadero espíritu de servicio comienza a trabajar como aprendiz en un comercio a dos kilómetros de su casa, de esta manera podía aportar algún dinero para su familia.</w:t>
                              </w:r>
                            </w:p>
                            <w:p w:rsidR="00B6718E" w:rsidRPr="00B6718E" w:rsidRDefault="00B6718E" w:rsidP="007132E9">
                              <w:pPr>
                                <w:spacing w:before="120" w:after="120" w:line="240" w:lineRule="auto"/>
                                <w:jc w:val="both"/>
                                <w:rPr>
                                  <w:rFonts w:ascii="Times New Roman" w:eastAsia="Times New Roman" w:hAnsi="Times New Roman" w:cs="Times New Roman"/>
                                  <w:sz w:val="24"/>
                                  <w:szCs w:val="24"/>
                                  <w:lang w:eastAsia="es-ES"/>
                                </w:rPr>
                              </w:pPr>
                              <w:r w:rsidRPr="00B6718E">
                                <w:rPr>
                                  <w:rFonts w:ascii="Verdana" w:eastAsia="Times New Roman" w:hAnsi="Verdana" w:cs="Times New Roman"/>
                                  <w:color w:val="000080"/>
                                  <w:sz w:val="20"/>
                                  <w:szCs w:val="20"/>
                                  <w:lang w:eastAsia="es-ES"/>
                                </w:rPr>
                                <w:t>Querida por todos, ya que siempre era alegre, servicial, educada, dispuesta a ayudar a dar afecto, consuelo y sobre todo esperanza. Trabajó también cuidando a tres niños (</w:t>
                              </w:r>
                              <w:proofErr w:type="spellStart"/>
                              <w:r w:rsidRPr="00B6718E">
                                <w:rPr>
                                  <w:rFonts w:ascii="Verdana" w:eastAsia="Times New Roman" w:hAnsi="Verdana" w:cs="Times New Roman"/>
                                  <w:color w:val="000080"/>
                                  <w:sz w:val="20"/>
                                  <w:szCs w:val="20"/>
                                  <w:lang w:eastAsia="es-ES"/>
                                </w:rPr>
                                <w:t>baby</w:t>
                              </w:r>
                              <w:proofErr w:type="spellEnd"/>
                              <w:r w:rsidRPr="00B6718E">
                                <w:rPr>
                                  <w:rFonts w:ascii="Verdana" w:eastAsia="Times New Roman" w:hAnsi="Verdana" w:cs="Times New Roman"/>
                                  <w:color w:val="000080"/>
                                  <w:sz w:val="20"/>
                                  <w:szCs w:val="20"/>
                                  <w:lang w:eastAsia="es-ES"/>
                                </w:rPr>
                                <w:t xml:space="preserve"> </w:t>
                              </w:r>
                              <w:proofErr w:type="spellStart"/>
                              <w:r w:rsidRPr="00B6718E">
                                <w:rPr>
                                  <w:rFonts w:ascii="Verdana" w:eastAsia="Times New Roman" w:hAnsi="Verdana" w:cs="Times New Roman"/>
                                  <w:color w:val="000080"/>
                                  <w:sz w:val="20"/>
                                  <w:szCs w:val="20"/>
                                  <w:lang w:eastAsia="es-ES"/>
                                </w:rPr>
                                <w:t>siter</w:t>
                              </w:r>
                              <w:proofErr w:type="spellEnd"/>
                              <w:r w:rsidRPr="00B6718E">
                                <w:rPr>
                                  <w:rFonts w:ascii="Verdana" w:eastAsia="Times New Roman" w:hAnsi="Verdana" w:cs="Times New Roman"/>
                                  <w:color w:val="000080"/>
                                  <w:sz w:val="20"/>
                                  <w:szCs w:val="20"/>
                                  <w:lang w:eastAsia="es-ES"/>
                                </w:rPr>
                                <w:t>) que eran los hijos de su jefe.</w:t>
                              </w:r>
                            </w:p>
                          </w:tc>
                        </w:tr>
                        <w:tr w:rsidR="00B6718E" w:rsidRPr="00B6718E">
                          <w:tc>
                            <w:tcPr>
                              <w:tcW w:w="10695" w:type="dxa"/>
                              <w:gridSpan w:val="2"/>
                              <w:tcBorders>
                                <w:top w:val="nil"/>
                                <w:left w:val="nil"/>
                                <w:bottom w:val="nil"/>
                                <w:right w:val="nil"/>
                              </w:tcBorders>
                              <w:tcMar>
                                <w:top w:w="51" w:type="dxa"/>
                                <w:left w:w="51" w:type="dxa"/>
                                <w:bottom w:w="51" w:type="dxa"/>
                                <w:right w:w="51" w:type="dxa"/>
                              </w:tcMar>
                              <w:vAlign w:val="center"/>
                              <w:hideMark/>
                            </w:tcPr>
                            <w:p w:rsidR="00B6718E" w:rsidRPr="00B6718E" w:rsidRDefault="00B6718E" w:rsidP="007132E9">
                              <w:pPr>
                                <w:spacing w:before="120" w:after="120" w:line="240" w:lineRule="auto"/>
                                <w:jc w:val="both"/>
                                <w:rPr>
                                  <w:rFonts w:ascii="Times New Roman" w:eastAsia="Times New Roman" w:hAnsi="Times New Roman" w:cs="Times New Roman"/>
                                  <w:sz w:val="24"/>
                                  <w:szCs w:val="24"/>
                                  <w:lang w:eastAsia="es-ES"/>
                                </w:rPr>
                              </w:pPr>
                              <w:r w:rsidRPr="00B6718E">
                                <w:rPr>
                                  <w:rFonts w:ascii="Verdana" w:eastAsia="Times New Roman" w:hAnsi="Verdana" w:cs="Times New Roman"/>
                                  <w:color w:val="000080"/>
                                  <w:sz w:val="20"/>
                                  <w:szCs w:val="20"/>
                                  <w:lang w:eastAsia="es-ES"/>
                                </w:rPr>
                                <w:t xml:space="preserve">En ese tiempo había un joven que la pretendía para casarse, pero tuvo un final dramático, que le costó la vida, esto hizo que </w:t>
                              </w:r>
                              <w:proofErr w:type="spellStart"/>
                              <w:r w:rsidRPr="00B6718E">
                                <w:rPr>
                                  <w:rFonts w:ascii="Verdana" w:eastAsia="Times New Roman" w:hAnsi="Verdana" w:cs="Times New Roman"/>
                                  <w:color w:val="000080"/>
                                  <w:sz w:val="20"/>
                                  <w:szCs w:val="20"/>
                                  <w:lang w:eastAsia="es-ES"/>
                                </w:rPr>
                                <w:t>Mariechen</w:t>
                              </w:r>
                              <w:proofErr w:type="spellEnd"/>
                              <w:r w:rsidRPr="00B6718E">
                                <w:rPr>
                                  <w:rFonts w:ascii="Verdana" w:eastAsia="Times New Roman" w:hAnsi="Verdana" w:cs="Times New Roman"/>
                                  <w:color w:val="000080"/>
                                  <w:sz w:val="20"/>
                                  <w:szCs w:val="20"/>
                                  <w:lang w:eastAsia="es-ES"/>
                                </w:rPr>
                                <w:t xml:space="preserve"> tomara conciencia de la pequeñez de las cosas terrenas, de lo corta que es la vida y de la misión que Dios tiene para cada uno. </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Madura su vocación religiosa mientras vive más profundamente su vida cristiana, se encomienda a los buenos consejos de su párroco, que bien la sabe guiar, con este sacerdote se da cuenta de los conflictos sociales que se están dando en Alemania con Hitler en el poder.</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proofErr w:type="spellStart"/>
                              <w:r w:rsidRPr="00B6718E">
                                <w:rPr>
                                  <w:rFonts w:ascii="Verdana" w:eastAsia="Times New Roman" w:hAnsi="Verdana" w:cs="Times New Roman"/>
                                  <w:color w:val="000080"/>
                                  <w:sz w:val="20"/>
                                  <w:szCs w:val="20"/>
                                  <w:lang w:eastAsia="es-ES"/>
                                </w:rPr>
                                <w:t>Mariechen</w:t>
                              </w:r>
                              <w:proofErr w:type="spellEnd"/>
                              <w:r w:rsidRPr="00B6718E">
                                <w:rPr>
                                  <w:rFonts w:ascii="Verdana" w:eastAsia="Times New Roman" w:hAnsi="Verdana" w:cs="Times New Roman"/>
                                  <w:color w:val="000080"/>
                                  <w:sz w:val="20"/>
                                  <w:szCs w:val="20"/>
                                  <w:lang w:eastAsia="es-ES"/>
                                </w:rPr>
                                <w:t>, conoce a las Hermanas Trinitarias de Valencia, fundadas en España en el año 1881, los principales rasgos de la Congregación son:</w:t>
                              </w:r>
                            </w:p>
                            <w:p w:rsidR="007132E9" w:rsidRDefault="00B6718E" w:rsidP="007132E9">
                              <w:pPr>
                                <w:spacing w:before="120" w:after="120" w:line="240" w:lineRule="auto"/>
                                <w:jc w:val="both"/>
                                <w:rPr>
                                  <w:rFonts w:ascii="Verdana" w:eastAsia="Times New Roman" w:hAnsi="Verdana" w:cs="Times New Roman"/>
                                  <w:i/>
                                  <w:iCs/>
                                  <w:color w:val="000080"/>
                                  <w:sz w:val="20"/>
                                  <w:lang w:eastAsia="es-ES"/>
                                </w:rPr>
                              </w:pPr>
                              <w:r w:rsidRPr="00B6718E">
                                <w:rPr>
                                  <w:rFonts w:ascii="Verdana" w:eastAsia="Times New Roman" w:hAnsi="Verdana" w:cs="Times New Roman"/>
                                  <w:i/>
                                  <w:iCs/>
                                  <w:color w:val="000080"/>
                                  <w:sz w:val="20"/>
                                  <w:lang w:eastAsia="es-ES"/>
                                </w:rPr>
                                <w:t>Especial devoción hacia el misterio de Dios Trinidad.</w:t>
                              </w:r>
                            </w:p>
                            <w:p w:rsidR="007132E9" w:rsidRDefault="00B6718E" w:rsidP="007132E9">
                              <w:pPr>
                                <w:spacing w:before="120" w:after="120" w:line="240" w:lineRule="auto"/>
                                <w:jc w:val="both"/>
                                <w:rPr>
                                  <w:rFonts w:ascii="Verdana" w:eastAsia="Times New Roman" w:hAnsi="Verdana" w:cs="Times New Roman"/>
                                  <w:i/>
                                  <w:iCs/>
                                  <w:color w:val="000080"/>
                                  <w:sz w:val="20"/>
                                  <w:lang w:eastAsia="es-ES"/>
                                </w:rPr>
                              </w:pPr>
                              <w:r w:rsidRPr="00B6718E">
                                <w:rPr>
                                  <w:rFonts w:ascii="Verdana" w:eastAsia="Times New Roman" w:hAnsi="Verdana" w:cs="Times New Roman"/>
                                  <w:i/>
                                  <w:iCs/>
                                  <w:color w:val="000080"/>
                                  <w:sz w:val="20"/>
                                  <w:lang w:eastAsia="es-ES"/>
                                </w:rPr>
                                <w:t>Caridad redentora: es la entrega total en servicio de la educación cristiana y del cuidado de los más pobres.</w:t>
                              </w:r>
                              <w:r w:rsidRPr="00B6718E">
                                <w:rPr>
                                  <w:rFonts w:ascii="Verdana" w:eastAsia="Times New Roman" w:hAnsi="Verdana" w:cs="Times New Roman"/>
                                  <w:i/>
                                  <w:iCs/>
                                  <w:color w:val="000080"/>
                                  <w:sz w:val="20"/>
                                  <w:szCs w:val="20"/>
                                  <w:lang w:eastAsia="es-ES"/>
                                </w:rPr>
                                <w:br/>
                              </w:r>
                              <w:r w:rsidRPr="00B6718E">
                                <w:rPr>
                                  <w:rFonts w:ascii="Verdana" w:eastAsia="Times New Roman" w:hAnsi="Verdana" w:cs="Times New Roman"/>
                                  <w:i/>
                                  <w:iCs/>
                                  <w:color w:val="000080"/>
                                  <w:sz w:val="20"/>
                                  <w:lang w:eastAsia="es-ES"/>
                                </w:rPr>
                                <w:t>Hospitalidad: en función de ayuda y protección a la juventud marginada o bien en peligro.</w:t>
                              </w:r>
                              <w:r w:rsidRPr="00B6718E">
                                <w:rPr>
                                  <w:rFonts w:ascii="Verdana" w:eastAsia="Times New Roman" w:hAnsi="Verdana" w:cs="Times New Roman"/>
                                  <w:i/>
                                  <w:iCs/>
                                  <w:color w:val="000080"/>
                                  <w:sz w:val="20"/>
                                  <w:szCs w:val="20"/>
                                  <w:lang w:eastAsia="es-ES"/>
                                </w:rPr>
                                <w:br/>
                              </w:r>
                              <w:r w:rsidRPr="00B6718E">
                                <w:rPr>
                                  <w:rFonts w:ascii="Verdana" w:eastAsia="Times New Roman" w:hAnsi="Verdana" w:cs="Times New Roman"/>
                                  <w:i/>
                                  <w:iCs/>
                                  <w:color w:val="000080"/>
                                  <w:sz w:val="20"/>
                                  <w:lang w:eastAsia="es-ES"/>
                                </w:rPr>
                                <w:t>Liberación a través: de la educación, la catequesis, la ayuda a los discapacitados, hogares de niños abandonados, parroquias, enfermos de todo tipo, trabajos en barrios carenciados.</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El mismo año que Hitler toma el poder, 1933, ella entra en el convento de las Hermanas Trinitarias de </w:t>
                              </w:r>
                              <w:proofErr w:type="spellStart"/>
                              <w:r w:rsidRPr="00B6718E">
                                <w:rPr>
                                  <w:rFonts w:ascii="Verdana" w:eastAsia="Times New Roman" w:hAnsi="Verdana" w:cs="Times New Roman"/>
                                  <w:color w:val="000080"/>
                                  <w:sz w:val="20"/>
                                  <w:szCs w:val="20"/>
                                  <w:lang w:eastAsia="es-ES"/>
                                </w:rPr>
                                <w:t>Mötz</w:t>
                              </w:r>
                              <w:proofErr w:type="spellEnd"/>
                              <w:r w:rsidRPr="00B6718E">
                                <w:rPr>
                                  <w:rFonts w:ascii="Verdana" w:eastAsia="Times New Roman" w:hAnsi="Verdana" w:cs="Times New Roman"/>
                                  <w:color w:val="000080"/>
                                  <w:sz w:val="20"/>
                                  <w:szCs w:val="20"/>
                                  <w:lang w:eastAsia="es-ES"/>
                                </w:rPr>
                                <w:t xml:space="preserve"> en Austria, desde el principio demostró entrega, generosidad y alegría. Dos años después consagra su vida a la Santísima Trinidad, en una vida de servicio, lo hace con el nombre de Sor Ángela del Sagrado Corazón.</w:t>
                              </w:r>
                              <w:r w:rsidRPr="00B6718E">
                                <w:rPr>
                                  <w:rFonts w:ascii="Verdana" w:eastAsia="Times New Roman" w:hAnsi="Verdana" w:cs="Times New Roman"/>
                                  <w:color w:val="000080"/>
                                  <w:sz w:val="20"/>
                                  <w:szCs w:val="20"/>
                                  <w:lang w:eastAsia="es-ES"/>
                                </w:rPr>
                                <w:br/>
                                <w:t xml:space="preserve">Austria se aprestaba a vivir una situación dura y difícil, con mucha agitación social, muchos desocupados, caos político por la presión cada vez más fuerte de la Alemania nacionalsocialista. Sor </w:t>
                              </w:r>
                              <w:r w:rsidR="007132E9" w:rsidRPr="00B6718E">
                                <w:rPr>
                                  <w:rFonts w:ascii="Verdana" w:eastAsia="Times New Roman" w:hAnsi="Verdana" w:cs="Times New Roman"/>
                                  <w:color w:val="000080"/>
                                  <w:sz w:val="20"/>
                                  <w:szCs w:val="20"/>
                                  <w:lang w:eastAsia="es-ES"/>
                                </w:rPr>
                                <w:t>Ángela</w:t>
                              </w:r>
                              <w:r w:rsidRPr="00B6718E">
                                <w:rPr>
                                  <w:rFonts w:ascii="Verdana" w:eastAsia="Times New Roman" w:hAnsi="Verdana" w:cs="Times New Roman"/>
                                  <w:color w:val="000080"/>
                                  <w:sz w:val="20"/>
                                  <w:szCs w:val="20"/>
                                  <w:lang w:eastAsia="es-ES"/>
                                </w:rPr>
                                <w:t xml:space="preserve"> se encargaba de la guardería del colegio durante la mañana, por la tarde dictaba cursos de bordados y corte confección, también cuidaba en forma delicada de las cosas de la sacristía.</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Se puede decir que era una mujer de cultura media, pero de enorme inteligencia práctica, muy decidida en sus acciones, humilde y sencilla en su fe, siempre con los ojos abiertos y con una actitud interior que condena la violencia, la destrucción y no puede callar ante las injusticias humanas. Por eso se opuso </w:t>
                              </w:r>
                              <w:r w:rsidRPr="00B6718E">
                                <w:rPr>
                                  <w:rFonts w:ascii="Verdana" w:eastAsia="Times New Roman" w:hAnsi="Verdana" w:cs="Times New Roman"/>
                                  <w:color w:val="000080"/>
                                  <w:sz w:val="20"/>
                                  <w:szCs w:val="20"/>
                                  <w:lang w:eastAsia="es-ES"/>
                                </w:rPr>
                                <w:lastRenderedPageBreak/>
                                <w:t>desde el principio al régimen de Hitler.</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Una vez cuando se encontraba haciendo las compras de alimentos para el convento, hizo un comentario sobre las injusticias que se estaban cometiendo en ese momento, fue denunciada y detenida por la Gestapo, posteriormente fue </w:t>
                              </w:r>
                              <w:proofErr w:type="gramStart"/>
                              <w:r w:rsidRPr="00B6718E">
                                <w:rPr>
                                  <w:rFonts w:ascii="Verdana" w:eastAsia="Times New Roman" w:hAnsi="Verdana" w:cs="Times New Roman"/>
                                  <w:color w:val="000080"/>
                                  <w:sz w:val="20"/>
                                  <w:szCs w:val="20"/>
                                  <w:lang w:eastAsia="es-ES"/>
                                </w:rPr>
                                <w:t>llevada</w:t>
                              </w:r>
                              <w:proofErr w:type="gramEnd"/>
                              <w:r w:rsidRPr="00B6718E">
                                <w:rPr>
                                  <w:rFonts w:ascii="Verdana" w:eastAsia="Times New Roman" w:hAnsi="Verdana" w:cs="Times New Roman"/>
                                  <w:color w:val="000080"/>
                                  <w:sz w:val="20"/>
                                  <w:szCs w:val="20"/>
                                  <w:lang w:eastAsia="es-ES"/>
                                </w:rPr>
                                <w:t xml:space="preserve"> al campo de concentración. Su comentario fue: "Hitler es un azote para Europa", esto fue la justificación perfecta y el inicio de su pasión, pero también el comienzo de su verdadera misión en la tierra, en la que la generosidad de su vida se tenía que poner a prueba en grado heroico.</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Los testimonios de sus compañeras supervivientes, principalmente de la Dra. Margarita </w:t>
                              </w:r>
                              <w:proofErr w:type="spellStart"/>
                              <w:r w:rsidRPr="00B6718E">
                                <w:rPr>
                                  <w:rFonts w:ascii="Verdana" w:eastAsia="Times New Roman" w:hAnsi="Verdana" w:cs="Times New Roman"/>
                                  <w:color w:val="000080"/>
                                  <w:sz w:val="20"/>
                                  <w:szCs w:val="20"/>
                                  <w:lang w:eastAsia="es-ES"/>
                                </w:rPr>
                                <w:t>Svalbová</w:t>
                              </w:r>
                              <w:proofErr w:type="spellEnd"/>
                              <w:r w:rsidRPr="00B6718E">
                                <w:rPr>
                                  <w:rFonts w:ascii="Verdana" w:eastAsia="Times New Roman" w:hAnsi="Verdana" w:cs="Times New Roman"/>
                                  <w:color w:val="000080"/>
                                  <w:sz w:val="20"/>
                                  <w:szCs w:val="20"/>
                                  <w:lang w:eastAsia="es-ES"/>
                                </w:rPr>
                                <w:t>, comunista checa, nos han revelado la fuerza de su fe.</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A pesar del ambiente de odio, algo no la abandonó jamás y fue su sonrisa, tal como se puede ver en las fotos que le fueron tomadas cuando se la deportó; la fuerza de su fe y el rostro de resurrección. Su identidad Trinitaria la vivió al máximo, se consagró a la Santísima Trinidad y a los cautivos de </w:t>
                              </w:r>
                              <w:proofErr w:type="spellStart"/>
                              <w:r w:rsidRPr="00B6718E">
                                <w:rPr>
                                  <w:rFonts w:ascii="Verdana" w:eastAsia="Times New Roman" w:hAnsi="Verdana" w:cs="Times New Roman"/>
                                  <w:color w:val="000080"/>
                                  <w:sz w:val="20"/>
                                  <w:szCs w:val="20"/>
                                  <w:lang w:eastAsia="es-ES"/>
                                </w:rPr>
                                <w:t>Auschwitz</w:t>
                              </w:r>
                              <w:proofErr w:type="spellEnd"/>
                              <w:r w:rsidRPr="00B6718E">
                                <w:rPr>
                                  <w:rFonts w:ascii="Verdana" w:eastAsia="Times New Roman" w:hAnsi="Verdana" w:cs="Times New Roman"/>
                                  <w:color w:val="000080"/>
                                  <w:sz w:val="20"/>
                                  <w:szCs w:val="20"/>
                                  <w:lang w:eastAsia="es-ES"/>
                                </w:rPr>
                                <w:t xml:space="preserve"> donde millones de inocentes fueron perseguidos por su raza, su nacionalidad, su ideología, su manera de vivir, sus problemas biológicos o por su fe.</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 xml:space="preserve">Fue una mujer que vivió su nombre de Trinitaria en un lugar de tinieblas y de tortura, pero ni los muros de cemento, ni las alambradas pudieron impedir su libertad interior que supo transmitir a los demás durante cuatro largos años. Su ejemplo ante el trato inhumano de millones de víctimas la </w:t>
                              </w:r>
                              <w:proofErr w:type="gramStart"/>
                              <w:r w:rsidRPr="00B6718E">
                                <w:rPr>
                                  <w:rFonts w:ascii="Verdana" w:eastAsia="Times New Roman" w:hAnsi="Verdana" w:cs="Times New Roman"/>
                                  <w:color w:val="000080"/>
                                  <w:sz w:val="20"/>
                                  <w:szCs w:val="20"/>
                                  <w:lang w:eastAsia="es-ES"/>
                                </w:rPr>
                                <w:t>estimulan</w:t>
                              </w:r>
                              <w:proofErr w:type="gramEnd"/>
                              <w:r w:rsidRPr="00B6718E">
                                <w:rPr>
                                  <w:rFonts w:ascii="Verdana" w:eastAsia="Times New Roman" w:hAnsi="Verdana" w:cs="Times New Roman"/>
                                  <w:color w:val="000080"/>
                                  <w:sz w:val="20"/>
                                  <w:szCs w:val="20"/>
                                  <w:lang w:eastAsia="es-ES"/>
                                </w:rPr>
                                <w:t xml:space="preserve"> a no callar y a no resignarse ante el abuso de poder. En una de sus cartas a la Madre Superiora le hace saber que lleva mucho tiempo rechazando la oferta que le hacen de liberarla, con la condición de que abandone el convento; tampoco estaba dispuesta a abandonar a tantas compañeras desamparadas que día y noche luchaban por salvarse.</w:t>
                              </w:r>
                            </w:p>
                            <w:p w:rsidR="007132E9" w:rsidRDefault="00B6718E" w:rsidP="007132E9">
                              <w:pPr>
                                <w:spacing w:before="120" w:after="120" w:line="240" w:lineRule="auto"/>
                                <w:jc w:val="both"/>
                                <w:rPr>
                                  <w:rFonts w:ascii="Verdana" w:eastAsia="Times New Roman" w:hAnsi="Verdana" w:cs="Times New Roman"/>
                                  <w:color w:val="000080"/>
                                  <w:sz w:val="20"/>
                                  <w:szCs w:val="20"/>
                                  <w:lang w:eastAsia="es-ES"/>
                                </w:rPr>
                              </w:pPr>
                              <w:r w:rsidRPr="00B6718E">
                                <w:rPr>
                                  <w:rFonts w:ascii="Verdana" w:eastAsia="Times New Roman" w:hAnsi="Verdana" w:cs="Times New Roman"/>
                                  <w:color w:val="000080"/>
                                  <w:sz w:val="20"/>
                                  <w:szCs w:val="20"/>
                                  <w:lang w:eastAsia="es-ES"/>
                                </w:rPr>
                                <w:t>El 23 de Diciembre del año 1944, el campamento fue impactado por un ataque aéreo y debido al impacto Sor Ángela muere alcanzada por un proyectil, fue el momento en el que Dios Uno y Trino, la invitó a compartir con Él del descanso y la Gloria Eterna.</w:t>
                              </w:r>
                            </w:p>
                            <w:p w:rsidR="00B6718E" w:rsidRPr="00B6718E" w:rsidRDefault="00B6718E" w:rsidP="007132E9">
                              <w:pPr>
                                <w:spacing w:before="120" w:after="120" w:line="240" w:lineRule="auto"/>
                                <w:jc w:val="both"/>
                                <w:rPr>
                                  <w:rFonts w:ascii="Times New Roman" w:eastAsia="Times New Roman" w:hAnsi="Times New Roman" w:cs="Times New Roman"/>
                                  <w:sz w:val="24"/>
                                  <w:szCs w:val="24"/>
                                  <w:lang w:eastAsia="es-ES"/>
                                </w:rPr>
                              </w:pPr>
                              <w:r w:rsidRPr="00B6718E">
                                <w:rPr>
                                  <w:rFonts w:ascii="Verdana" w:eastAsia="Times New Roman" w:hAnsi="Verdana" w:cs="Times New Roman"/>
                                  <w:color w:val="000080"/>
                                  <w:sz w:val="20"/>
                                  <w:szCs w:val="20"/>
                                  <w:lang w:eastAsia="es-ES"/>
                                </w:rPr>
                                <w:t>El 8 de Marzo de 1990, fue celebrado en Viena, Austria, la apertura del proceso para la Causa de Canonización de la Sierva de Dios, Sor Ángela María del Sagrado Corazón de Jesús.</w:t>
                              </w:r>
                            </w:p>
                          </w:tc>
                        </w:tr>
                        <w:tr w:rsidR="007132E9" w:rsidRPr="00B6718E">
                          <w:tc>
                            <w:tcPr>
                              <w:tcW w:w="10695" w:type="dxa"/>
                              <w:gridSpan w:val="2"/>
                              <w:tcBorders>
                                <w:top w:val="nil"/>
                                <w:left w:val="nil"/>
                                <w:bottom w:val="nil"/>
                                <w:right w:val="nil"/>
                              </w:tcBorders>
                              <w:tcMar>
                                <w:top w:w="51" w:type="dxa"/>
                                <w:left w:w="51" w:type="dxa"/>
                                <w:bottom w:w="51" w:type="dxa"/>
                                <w:right w:w="51" w:type="dxa"/>
                              </w:tcMar>
                              <w:vAlign w:val="center"/>
                            </w:tcPr>
                            <w:p w:rsidR="007132E9" w:rsidRPr="00B6718E" w:rsidRDefault="007132E9" w:rsidP="007132E9">
                              <w:pPr>
                                <w:spacing w:before="120" w:after="120" w:line="240" w:lineRule="auto"/>
                                <w:jc w:val="both"/>
                                <w:rPr>
                                  <w:rFonts w:ascii="Verdana" w:eastAsia="Times New Roman" w:hAnsi="Verdana" w:cs="Times New Roman"/>
                                  <w:color w:val="000080"/>
                                  <w:sz w:val="20"/>
                                  <w:szCs w:val="20"/>
                                  <w:lang w:eastAsia="es-ES"/>
                                </w:rPr>
                              </w:pPr>
                            </w:p>
                          </w:tc>
                        </w:tr>
                      </w:tbl>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r>
                </w:tbl>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r>
          </w:tbl>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r>
    </w:tbl>
    <w:p w:rsidR="00B6718E" w:rsidRPr="00B6718E" w:rsidRDefault="00B6718E" w:rsidP="00B6718E">
      <w:pPr>
        <w:spacing w:after="0" w:line="240" w:lineRule="auto"/>
        <w:jc w:val="center"/>
        <w:rPr>
          <w:rFonts w:ascii="Times New Roman" w:eastAsia="Times New Roman" w:hAnsi="Times New Roman" w:cs="Times New Roman"/>
          <w:vanish/>
          <w:sz w:val="24"/>
          <w:szCs w:val="24"/>
          <w:lang w:eastAsia="es-ES"/>
        </w:rPr>
      </w:pPr>
    </w:p>
    <w:tbl>
      <w:tblPr>
        <w:tblW w:w="0" w:type="auto"/>
        <w:jc w:val="center"/>
        <w:tblCellMar>
          <w:left w:w="0" w:type="dxa"/>
          <w:right w:w="0" w:type="dxa"/>
        </w:tblCellMar>
        <w:tblLook w:val="04A0"/>
      </w:tblPr>
      <w:tblGrid>
        <w:gridCol w:w="150"/>
        <w:gridCol w:w="6000"/>
        <w:gridCol w:w="2115"/>
      </w:tblGrid>
      <w:tr w:rsidR="00B6718E" w:rsidRPr="00B6718E" w:rsidTr="00B6718E">
        <w:trPr>
          <w:jc w:val="center"/>
        </w:trPr>
        <w:tc>
          <w:tcPr>
            <w:tcW w:w="150" w:type="dxa"/>
            <w:tcBorders>
              <w:top w:val="nil"/>
              <w:left w:val="nil"/>
              <w:bottom w:val="nil"/>
              <w:right w:val="nil"/>
            </w:tcBorders>
            <w:vAlign w:val="center"/>
            <w:hideMark/>
          </w:tcPr>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c>
          <w:tcPr>
            <w:tcW w:w="6000" w:type="dxa"/>
            <w:tcBorders>
              <w:top w:val="nil"/>
              <w:left w:val="nil"/>
              <w:bottom w:val="nil"/>
              <w:right w:val="nil"/>
            </w:tcBorders>
            <w:vAlign w:val="center"/>
            <w:hideMark/>
          </w:tcPr>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c>
          <w:tcPr>
            <w:tcW w:w="2115" w:type="dxa"/>
            <w:tcBorders>
              <w:top w:val="nil"/>
              <w:left w:val="nil"/>
              <w:bottom w:val="nil"/>
              <w:right w:val="nil"/>
            </w:tcBorders>
            <w:vAlign w:val="center"/>
            <w:hideMark/>
          </w:tcPr>
          <w:p w:rsidR="00B6718E" w:rsidRPr="00B6718E" w:rsidRDefault="00B6718E" w:rsidP="00B6718E">
            <w:pPr>
              <w:spacing w:after="0" w:line="240" w:lineRule="auto"/>
              <w:rPr>
                <w:rFonts w:ascii="Times New Roman" w:eastAsia="Times New Roman" w:hAnsi="Times New Roman" w:cs="Times New Roman"/>
                <w:sz w:val="24"/>
                <w:szCs w:val="24"/>
                <w:lang w:eastAsia="es-ES"/>
              </w:rPr>
            </w:pPr>
          </w:p>
        </w:tc>
      </w:tr>
    </w:tbl>
    <w:p w:rsidR="00F14783" w:rsidRDefault="00F14783"/>
    <w:sectPr w:rsidR="00F14783" w:rsidSect="00F147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B6718E"/>
    <w:rsid w:val="007132E9"/>
    <w:rsid w:val="00B6718E"/>
    <w:rsid w:val="00D83806"/>
    <w:rsid w:val="00F14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71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6718E"/>
    <w:rPr>
      <w:b/>
      <w:bCs/>
    </w:rPr>
  </w:style>
  <w:style w:type="character" w:styleId="nfasis">
    <w:name w:val="Emphasis"/>
    <w:basedOn w:val="Fuentedeprrafopredeter"/>
    <w:uiPriority w:val="20"/>
    <w:qFormat/>
    <w:rsid w:val="00B6718E"/>
    <w:rPr>
      <w:i/>
      <w:iCs/>
    </w:rPr>
  </w:style>
  <w:style w:type="paragraph" w:styleId="Textodeglobo">
    <w:name w:val="Balloon Text"/>
    <w:basedOn w:val="Normal"/>
    <w:link w:val="TextodegloboCar"/>
    <w:uiPriority w:val="99"/>
    <w:semiHidden/>
    <w:unhideWhenUsed/>
    <w:rsid w:val="00B67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896</Words>
  <Characters>4928</Characters>
  <Application>Microsoft Office Word</Application>
  <DocSecurity>0</DocSecurity>
  <Lines>41</Lines>
  <Paragraphs>11</Paragraphs>
  <ScaleCrop>false</ScaleCrop>
  <Company>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Arantzi</cp:lastModifiedBy>
  <cp:revision>2</cp:revision>
  <dcterms:created xsi:type="dcterms:W3CDTF">2010-10-25T18:55:00Z</dcterms:created>
  <dcterms:modified xsi:type="dcterms:W3CDTF">2013-10-11T09:53:00Z</dcterms:modified>
</cp:coreProperties>
</file>